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D4F4C"/>
          <w:spacing w:val="8"/>
          <w:kern w:val="0"/>
          <w:sz w:val="25"/>
          <w:szCs w:val="25"/>
          <w:shd w:val="clear" w:fill="FFFFFF"/>
          <w:lang w:val="en-US" w:eastAsia="zh-CN" w:bidi="ar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D4F4C"/>
          <w:spacing w:val="8"/>
          <w:kern w:val="0"/>
          <w:sz w:val="25"/>
          <w:szCs w:val="25"/>
          <w:shd w:val="clear" w:fill="FFFFFF"/>
          <w:lang w:val="en-US" w:eastAsia="zh-CN" w:bidi="ar"/>
        </w:rPr>
        <w:t>印度毛主义者论阿兰·巴迪欧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Microsoft YaHei UI" w:hAnsi="Microsoft YaHei UI" w:eastAsia="Microsoft YaHei UI" w:cs="Microsoft YaHei UI"/>
          <w:b w:val="0"/>
          <w:i w:val="0"/>
          <w:caps w:val="0"/>
          <w:color w:val="FD4F4C"/>
          <w:spacing w:val="8"/>
          <w:kern w:val="0"/>
          <w:sz w:val="25"/>
          <w:szCs w:val="25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32" w:firstLineChars="200"/>
        <w:jc w:val="left"/>
        <w:textAlignment w:val="auto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kern w:val="0"/>
          <w:sz w:val="25"/>
          <w:szCs w:val="25"/>
          <w:shd w:val="clear" w:fill="FFFFFF"/>
          <w:lang w:val="en-US" w:eastAsia="zh-CN" w:bidi="ar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kern w:val="0"/>
          <w:sz w:val="25"/>
          <w:szCs w:val="25"/>
          <w:shd w:val="clear" w:fill="FFFFFF"/>
          <w:lang w:val="en-US" w:eastAsia="zh-CN" w:bidi="ar"/>
        </w:rPr>
        <w:t>编者按:在左翼圈子中，阿兰·巴迪欧经常被视为"毛主义"的代表。然而，事实上，在1968年，当五月风暴发生时，巴迪欧还是统一社会党的一员，所扮演的角色完全不是他本人后来在著作中所宣称的处于斗争前线。此外，阿兰·巴迪欧之后在"反思"毛主义运动时，将当时法国最主要的两个毛派组织——法国马列主义共产党、无产阶级左派，分别打成了"斯大林主义"和"无政府主义"，而其本人在七十年代所处的组织只是一个知识分子小集团，与运动没有什么有机联系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32" w:firstLineChars="200"/>
        <w:jc w:val="left"/>
        <w:textAlignment w:val="auto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kern w:val="0"/>
          <w:sz w:val="25"/>
          <w:szCs w:val="25"/>
          <w:shd w:val="clear" w:fill="FFFFFF"/>
          <w:lang w:val="en-US" w:eastAsia="zh-CN" w:bidi="ar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kern w:val="0"/>
          <w:sz w:val="25"/>
          <w:szCs w:val="25"/>
          <w:shd w:val="clear" w:fill="FFFFFF"/>
          <w:lang w:val="en-US" w:eastAsia="zh-CN" w:bidi="ar"/>
        </w:rPr>
        <w:t>在今天的法国毛主义运动中，阿兰·巴迪欧被视为最不受欢迎的哲学家之一。他支持的不是秘鲁、尼泊尔、菲律宾、印度、土耳其等国的毛主义者领导的人民战争，而是查韦斯的委内瑞拉。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32" w:firstLineChars="200"/>
        <w:jc w:val="left"/>
        <w:textAlignment w:val="auto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kern w:val="0"/>
          <w:sz w:val="25"/>
          <w:szCs w:val="25"/>
          <w:shd w:val="clear" w:fill="FFFFFF"/>
          <w:lang w:val="en-US" w:eastAsia="zh-CN" w:bidi="ar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kern w:val="0"/>
          <w:sz w:val="25"/>
          <w:szCs w:val="25"/>
          <w:shd w:val="clear" w:fill="FFFFFF"/>
          <w:lang w:val="en-US" w:eastAsia="zh-CN" w:bidi="ar"/>
        </w:rPr>
        <w:t>因此，有必要展现毛主义者对巴迪欧的评价与批评，指出其思想与毛主义之间的差异性。当然，译者摘录翻译的一小段段落仅是原文中的极小一部分，限于篇幅问题，看起来称不上是严肃系统的评价，但仍能帮助我们了解国际毛主义者在相关问题上的看法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32" w:firstLineChars="200"/>
        <w:jc w:val="left"/>
        <w:textAlignment w:val="auto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32" w:firstLineChars="200"/>
        <w:jc w:val="left"/>
        <w:textAlignment w:val="auto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kern w:val="0"/>
          <w:sz w:val="25"/>
          <w:szCs w:val="25"/>
          <w:shd w:val="clear" w:fill="FFFFFF"/>
          <w:lang w:val="en-US" w:eastAsia="zh-CN" w:bidi="ar"/>
        </w:rPr>
        <w:t>......关于阶段（stages）的主题，值得研究法国哲学家阿兰·巴迪欧(Alain Badiou)在他的著作《萨科齐的意义》（The Meaning of Sarkowsky） （translated David Fernbach, Verso, London, 2008, pages 106-107）中提出的一个不同但密切相关的论点。他重复了我们经常听到的观点，即党在迄今存在的社会主义国家模式中的制度化领导作用（institutionalised leading role）是共产主义项目（communist project）受挫的主要原因。以此为基础，他将共产主义运动分为两个阶段：一个阶段直到公社结束，另一个阶段直到**的复辟。其区分的标准是国家体制。公社未能抵御敌人的攻击(由于缺乏集中)，于是便寻求通过党在第二阶段的制度化作用（institutionalised role）来解决。以此就区分了两个阶段。作为一种可能的解决方案，巴迪欧坚持废除党的制度化作用，甚至主张取消先锋党。尽管他声称这与安东尼奥·奈格里（Antonio Negri）的“诸众”(multitude)论断不同，但其未能解决尖锐的阶级斗争的物质现实，而正是这一现实使得先锋党及其制度化作用变得必要。因此，尽管巴迪欧声称希望“复兴共产主义假设”(revive the communist hypothesis)，但他的乌托邦解决方案反映的却是资产阶级的民主观点。归根结底，这些以及类似的“阶段划分”（stage-division）的论点都是基于这样的观点，即我们需要马列毛主义（MLM）以外的东西来推进“共产主义项目”。(不是马列毛主义的发展，而是其他东西。)然而，巴迪欧的区分，基于目前为止尝试过的国家体制，直接触及了国际共产主义运动面临的挑战。它的“阶段划分”标准有其逻辑，与阿瓦基安主义(Avakianism)1的武断标准不同。......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32" w:firstLineChars="200"/>
        <w:jc w:val="left"/>
        <w:textAlignment w:val="auto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kern w:val="0"/>
          <w:sz w:val="25"/>
          <w:szCs w:val="25"/>
          <w:shd w:val="clear" w:fill="FFFFFF"/>
          <w:lang w:val="en-US" w:eastAsia="zh-CN" w:bidi="ar"/>
        </w:rPr>
        <w:t>——印度共产党（毛主义）中央委员阿吉特，《反阿瓦基安论》（Against Avakianism）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32" w:firstLineChars="200"/>
        <w:jc w:val="left"/>
        <w:textAlignment w:val="auto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kern w:val="0"/>
          <w:sz w:val="25"/>
          <w:szCs w:val="25"/>
          <w:shd w:val="clear" w:fill="FFFFFF"/>
          <w:lang w:val="en-US" w:eastAsia="zh-CN" w:bidi="ar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kern w:val="0"/>
          <w:sz w:val="25"/>
          <w:szCs w:val="25"/>
          <w:shd w:val="clear" w:fill="FFFFFF"/>
          <w:lang w:val="en-US" w:eastAsia="zh-CN" w:bidi="ar"/>
        </w:rPr>
        <w:t>摘自《纳萨尔巴里》(Naxalbari)第4期第18页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80" w:lineRule="exact"/>
        <w:jc w:val="left"/>
        <w:textAlignment w:val="auto"/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34" w:firstLineChars="200"/>
        <w:jc w:val="left"/>
        <w:textAlignment w:val="auto"/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8"/>
          <w:kern w:val="0"/>
          <w:sz w:val="25"/>
          <w:szCs w:val="25"/>
          <w:shd w:val="clear" w:fill="FFFFFF"/>
          <w:lang w:val="en-US" w:eastAsia="zh-CN" w:bidi="ar"/>
        </w:rPr>
      </w:pP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8"/>
          <w:kern w:val="0"/>
          <w:sz w:val="25"/>
          <w:szCs w:val="25"/>
          <w:shd w:val="clear" w:fill="FFFFFF"/>
          <w:lang w:val="en-US" w:eastAsia="zh-CN" w:bidi="ar"/>
        </w:rPr>
        <w:t>注释：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480" w:lineRule="exact"/>
        <w:ind w:left="0" w:right="0" w:firstLine="532" w:firstLineChars="200"/>
        <w:jc w:val="left"/>
        <w:textAlignment w:val="auto"/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kern w:val="0"/>
          <w:sz w:val="25"/>
          <w:szCs w:val="25"/>
          <w:shd w:val="clear" w:fill="FFFFFF"/>
          <w:lang w:val="en-US" w:eastAsia="zh-CN" w:bidi="ar"/>
        </w:rPr>
        <w:t>1 阿瓦基安，美国革命共产党主席，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kern w:val="0"/>
          <w:sz w:val="25"/>
          <w:szCs w:val="25"/>
          <w:shd w:val="clear" w:fill="FFFFFF"/>
          <w:lang w:val="en-US" w:eastAsia="zh-CN" w:bidi="ar"/>
        </w:rPr>
        <w:t>国际共产主义运动的叛徒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kern w:val="0"/>
          <w:sz w:val="25"/>
          <w:szCs w:val="25"/>
          <w:shd w:val="clear" w:fill="FFFFFF"/>
          <w:lang w:val="en-US" w:eastAsia="zh-CN" w:bidi="ar"/>
        </w:rPr>
        <w:t>。他认为共产主义革命的第一阶段已经结束，在第二阶段需要"新的理论框架"。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CC0D26"/>
    <w:rsid w:val="4D9E0622"/>
    <w:rsid w:val="74511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2020-05-24T07:10:00Z</dcterms:created>
  <dc:creator>Administrator</dc:creator>
  <cp:lastModifiedBy>Administrator</cp:lastModifiedBy>
  <dcterms:modified xsi:type="dcterms:W3CDTF">2020-05-31T05:53:51Z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